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left"/>
      </w:pPr>
      <w:r>
        <w:pict>
          <v:shape type="#_x0000_t75" style="width:185px;height:24px">
            <v:imagedata r:id="rId7" o:title=""/>
          </v:shape>
        </w:pict>
      </w:r>
    </w:p>
    <w:p>
      <w:pPr>
        <w:jc w:val="left"/>
        <w:spacing w:after="500"/>
      </w:pPr>
      <w:r>
        <w:rPr>
          <w:rFonts w:ascii="Georgia" w:hAnsi="Georgia" w:cs="Georgia"/>
          <w:sz w:val="64"/>
          <w:szCs w:val="64"/>
          <w:i/>
          <w:iCs/>
        </w:rPr>
        <w:t xml:space="preserve">Учителя боятся обратной связи: как быть?</w:t>
      </w:r>
    </w:p>
    <w:tbl>
      <w:tblPr>
        <w:tblStyle w:val="temp_table_style"/>
      </w:tblPr>
      <w:tblGrid>
        <w:gridCol w:w="10056" w:type="dxa"/>
      </w:tblGrid>
      <w:tr>
        <w:tc>
          <w:tcPr>
            <w:tcW w:w="15000" w:type="dxa"/>
            <w:vAlign w:val="both"/>
            <w:tcBorders>
              <w:top w:val="single" w:sz="7" w:color="000000"/>
              <w:left w:val="single" w:sz="7" w:color="ffffff"/>
              <w:right w:val="single" w:sz="7" w:color="ffffff"/>
              <w:bottom w:val="single" w:sz="7" w:color="000000"/>
            </w:tcBorders>
          </w:tcPr>
          <w:p>
            <w:pPr>
              <w:jc w:val="left"/>
              <w:spacing w:after="80" w:line="242" w:lineRule="auto"/>
            </w:pPr>
            <w:r>
              <w:rPr>
                <w:rFonts w:ascii="Georgia" w:hAnsi="Georgia" w:cs="Georgia"/>
                <w:b/>
                <w:i/>
                <w:iCs/>
              </w:rPr>
              <w:t xml:space="preserve">Куксо Екатерина Николаевна</w:t>
            </w:r>
          </w:p>
          <w:p>
            <w:r>
              <w:rPr>
                <w:rFonts w:ascii="Georgia" w:hAnsi="Georgia" w:cs="Georgia"/>
                <w:i/>
                <w:iCs/>
              </w:rPr>
              <w:t xml:space="preserve"> аспирантка НИУ ВШЭ</w:t>
            </w:r>
          </w:p>
        </w:tc>
      </w:tr>
    </w:tbl>
    <w:p/>
    <w:p>
      <w:pPr>
        <w:jc w:val="both"/>
        <w:spacing w:after="400"/>
      </w:pPr>
      <w:r>
        <w:rPr>
          <w:rFonts w:ascii="Georgia" w:hAnsi="Georgia" w:cs="Georgia"/>
          <w:sz w:val="24"/>
          <w:szCs w:val="24"/>
          <w:b/>
        </w:rPr>
        <w:t xml:space="preserve">В исследовании Джона Хэтти «обратная связь» от учителя ученику — один из наиболее эффективных педагогических приемов, который может повысить учебные успехи ребенка. Но только ли ученику нужна обратная связь? А что, если посмотреть на эту технологию как на способ работы с учителями?</w:t>
      </w:r>
    </w:p>
    <w:p>
      <w:pPr>
        <w:jc w:val="both"/>
        <w:spacing w:after="150"/>
      </w:pPr>
      <w:r>
        <w:rPr>
          <w:rFonts w:ascii="Georgia" w:hAnsi="Georgia" w:cs="Georgia"/>
          <w:sz w:val="24"/>
          <w:szCs w:val="24"/>
          <w:b/>
        </w:rPr>
        <w:t xml:space="preserve">Трудности перевода</w:t>
      </w:r>
    </w:p>
    <w:p>
      <w:pPr>
        <w:jc w:val="both"/>
        <w:spacing w:after="150"/>
      </w:pPr>
      <w:r>
        <w:rPr>
          <w:rFonts w:ascii="Georgia" w:hAnsi="Georgia" w:cs="Georgia"/>
          <w:sz w:val="24"/>
          <w:szCs w:val="24"/>
        </w:rPr>
        <w:t xml:space="preserve">Сначала небольшая зарисовка из эссе одного из директоров — участников «Управленческой стодневки» Татьяны Сажиной, директора гимназии № 205 «Театр» г. Екатеринбурга. Речь идет о внедрении кураторской методики (иными словами, о взаимонаблюдении уроков с их анализом):</w:t>
      </w:r>
    </w:p>
    <w:p>
      <w:pPr>
        <w:jc w:val="both"/>
        <w:spacing w:after="150"/>
      </w:pPr>
      <w:r>
        <w:rPr>
          <w:rFonts w:ascii="Georgia" w:hAnsi="Georgia" w:cs="Georgia"/>
          <w:sz w:val="24"/>
          <w:szCs w:val="24"/>
        </w:rPr>
        <w:t xml:space="preserve">«</w:t>
      </w:r>
      <w:r>
        <w:rPr>
          <w:rFonts w:ascii="Georgia" w:hAnsi="Georgia" w:cs="Georgia"/>
          <w:sz w:val="24"/>
          <w:szCs w:val="24"/>
          <w:i/>
          <w:iCs/>
        </w:rPr>
        <w:t xml:space="preserve">Опытный педагог со стажем работы более 30 лет, в рейтинговом списке стоявший в пятерке лидеров, зайдя ко мне в кабинет на первую встречу, сообщила: „Ненавижу оценивать и быть оцененной. Всегда есть риск быть недооцененной или невнимательной к людям“. Мое „Ваша задача совсем не в этом“ нуждалось в детальном разъяснении правил и принципов работы куратора.</w:t>
      </w:r>
    </w:p>
    <w:p>
      <w:pPr>
        <w:jc w:val="both"/>
        <w:spacing w:after="150"/>
      </w:pPr>
      <w:r>
        <w:rPr>
          <w:rFonts w:ascii="Georgia" w:hAnsi="Georgia" w:cs="Georgia"/>
          <w:sz w:val="24"/>
          <w:szCs w:val="24"/>
          <w:i/>
          <w:iCs/>
        </w:rPr>
        <w:t xml:space="preserve">Неожиданностью стало то, что за время работы куратора с парой (декабрь) вопросов ко мне было больше у куратора, чем у пары. Пара держалась уверенно, демонстрируя готовность совершать „эти странные действия, раз уж это необходимо“. Они все знали. И снова на память приходит Алиса:</w:t>
      </w:r>
    </w:p>
    <w:p>
      <w:pPr>
        <w:jc w:val="both"/>
        <w:spacing w:after="150"/>
      </w:pPr>
      <w:r>
        <w:rPr>
          <w:rFonts w:ascii="Georgia" w:hAnsi="Georgia" w:cs="Georgia"/>
          <w:sz w:val="24"/>
          <w:szCs w:val="24"/>
          <w:i/>
          <w:iCs/>
        </w:rPr>
        <w:t xml:space="preserve">„Дорогой чеширский котик! Скажите, пожалуйста, куда мне отсюда идти?</w:t>
      </w:r>
    </w:p>
    <w:p>
      <w:pPr>
        <w:jc w:val="both"/>
        <w:spacing w:after="150"/>
      </w:pPr>
      <w:r>
        <w:rPr>
          <w:rFonts w:ascii="Georgia" w:hAnsi="Georgia" w:cs="Georgia"/>
          <w:sz w:val="24"/>
          <w:szCs w:val="24"/>
          <w:i/>
          <w:iCs/>
        </w:rPr>
        <w:t xml:space="preserve">— А куда </w:t>
      </w:r>
      <w:r>
        <w:rPr>
          <w:rFonts w:ascii="Georgia" w:hAnsi="Georgia" w:cs="Georgia"/>
          <w:sz w:val="24"/>
          <w:szCs w:val="24"/>
          <w:i/>
          <w:iCs/>
          <w:u w:val="single"/>
        </w:rPr>
        <w:t xml:space="preserve">ты</w:t>
      </w:r>
      <w:r>
        <w:rPr>
          <w:rFonts w:ascii="Georgia" w:hAnsi="Georgia" w:cs="Georgia"/>
          <w:sz w:val="24"/>
          <w:szCs w:val="24"/>
          <w:i/>
          <w:iCs/>
        </w:rPr>
        <w:t xml:space="preserve"> хочешь попасть?</w:t>
      </w:r>
    </w:p>
    <w:p>
      <w:pPr>
        <w:jc w:val="both"/>
        <w:spacing w:after="150"/>
      </w:pPr>
      <w:r>
        <w:rPr>
          <w:rFonts w:ascii="Georgia" w:hAnsi="Georgia" w:cs="Georgia"/>
          <w:sz w:val="24"/>
          <w:szCs w:val="24"/>
          <w:i/>
          <w:iCs/>
        </w:rPr>
        <w:t xml:space="preserve">— А мне все равно — только бы попасть куда-нибудь.</w:t>
      </w:r>
    </w:p>
    <w:p>
      <w:pPr>
        <w:jc w:val="both"/>
        <w:spacing w:after="150"/>
      </w:pPr>
      <w:r>
        <w:rPr>
          <w:rFonts w:ascii="Georgia" w:hAnsi="Georgia" w:cs="Georgia"/>
          <w:sz w:val="24"/>
          <w:szCs w:val="24"/>
          <w:i/>
          <w:iCs/>
        </w:rPr>
        <w:t xml:space="preserve">— Ну, тогда все равно, куда идти. Куда-нибудь ты обязательно попадешь. Нужно только долго идти и никуда не сворачивать“.</w:t>
      </w:r>
    </w:p>
    <w:p>
      <w:pPr>
        <w:jc w:val="both"/>
        <w:spacing w:after="150"/>
      </w:pPr>
      <w:r>
        <w:rPr>
          <w:rFonts w:ascii="Georgia" w:hAnsi="Georgia" w:cs="Georgia"/>
          <w:sz w:val="24"/>
          <w:szCs w:val="24"/>
          <w:i/>
          <w:iCs/>
        </w:rPr>
        <w:t xml:space="preserve">Однако с каждой неделей уверенность учителей („мы же и так все знаем“) таяла. Куратор радовалась тому, что во время обсуждений зазвучали вопросы:</w:t>
      </w:r>
    </w:p>
    <w:p>
      <w:pPr>
        <w:jc w:val="both"/>
        <w:spacing w:after="150"/>
      </w:pPr>
      <w:r>
        <w:rPr>
          <w:rFonts w:ascii="Georgia" w:hAnsi="Georgia" w:cs="Georgia"/>
          <w:sz w:val="24"/>
          <w:szCs w:val="24"/>
          <w:i/>
          <w:iCs/>
        </w:rPr>
        <w:t xml:space="preserve">— Как мне строить отношения с детьми: я — один, их — двадцать пять?</w:t>
      </w:r>
    </w:p>
    <w:p>
      <w:pPr>
        <w:jc w:val="both"/>
        <w:spacing w:after="150"/>
      </w:pPr>
      <w:r>
        <w:rPr>
          <w:rFonts w:ascii="Georgia" w:hAnsi="Georgia" w:cs="Georgia"/>
          <w:sz w:val="24"/>
          <w:szCs w:val="24"/>
          <w:i/>
          <w:iCs/>
        </w:rPr>
        <w:t xml:space="preserve">— Как держать внимание двадцати пяти?</w:t>
      </w:r>
    </w:p>
    <w:p>
      <w:pPr>
        <w:jc w:val="both"/>
        <w:spacing w:after="150"/>
      </w:pPr>
      <w:r>
        <w:rPr>
          <w:rFonts w:ascii="Georgia" w:hAnsi="Georgia" w:cs="Georgia"/>
          <w:sz w:val="24"/>
          <w:szCs w:val="24"/>
          <w:i/>
          <w:iCs/>
        </w:rPr>
        <w:t xml:space="preserve">— Как сделать, чтобы нам всем было хорошо (им и мне)?</w:t>
      </w:r>
    </w:p>
    <w:p>
      <w:pPr>
        <w:jc w:val="both"/>
        <w:spacing w:after="150"/>
      </w:pPr>
      <w:r>
        <w:rPr>
          <w:rFonts w:ascii="Georgia" w:hAnsi="Georgia" w:cs="Georgia"/>
          <w:sz w:val="24"/>
          <w:szCs w:val="24"/>
          <w:i/>
          <w:iCs/>
        </w:rPr>
        <w:t xml:space="preserve">— Как сделать, чтобы мой предмет был им интересен?</w:t>
      </w:r>
    </w:p>
    <w:p>
      <w:pPr>
        <w:jc w:val="both"/>
        <w:spacing w:after="150"/>
      </w:pPr>
      <w:r>
        <w:rPr>
          <w:rFonts w:ascii="Georgia" w:hAnsi="Georgia" w:cs="Georgia"/>
          <w:sz w:val="24"/>
          <w:szCs w:val="24"/>
          <w:i/>
          <w:iCs/>
        </w:rPr>
        <w:t xml:space="preserve">— Как принимать их всех, таких разных?</w:t>
      </w:r>
    </w:p>
    <w:p>
      <w:pPr>
        <w:jc w:val="both"/>
        <w:spacing w:after="150"/>
      </w:pPr>
      <w:r>
        <w:rPr>
          <w:rFonts w:ascii="Georgia" w:hAnsi="Georgia" w:cs="Georgia"/>
          <w:sz w:val="24"/>
          <w:szCs w:val="24"/>
          <w:i/>
          <w:iCs/>
        </w:rPr>
        <w:t xml:space="preserve">С трудом сдерживая себя от желания начать давать ответы и делиться опытом, куратор мудро предложила… книги. Так в конце декабря понадобились книги.</w:t>
      </w:r>
    </w:p>
    <w:p>
      <w:pPr>
        <w:jc w:val="both"/>
        <w:spacing w:after="150"/>
      </w:pPr>
      <w:r>
        <w:rPr>
          <w:rFonts w:ascii="Georgia" w:hAnsi="Georgia" w:cs="Georgia"/>
          <w:sz w:val="24"/>
          <w:szCs w:val="24"/>
          <w:i/>
          <w:iCs/>
        </w:rPr>
        <w:t xml:space="preserve">Школа же, занятая предновогодней суматохой, внешне не особенно замечала происходящую работу. И тут неожиданно, перед самым Новым годом, куратор моей пары заявила: нужна проектная группа, в которую бы вошли учителя разнопредметники, давайте вместе осваивать активные методы обучения</w:t>
      </w:r>
      <w:r>
        <w:rPr>
          <w:rFonts w:ascii="Georgia" w:hAnsi="Georgia" w:cs="Georgia"/>
          <w:sz w:val="24"/>
          <w:szCs w:val="24"/>
        </w:rPr>
        <w:t xml:space="preserve">».</w:t>
      </w:r>
    </w:p>
    <w:p>
      <w:pPr>
        <w:jc w:val="both"/>
        <w:spacing w:after="150"/>
      </w:pPr>
      <w:r>
        <w:rPr>
          <w:rFonts w:ascii="Georgia" w:hAnsi="Georgia" w:cs="Georgia"/>
          <w:sz w:val="24"/>
          <w:szCs w:val="24"/>
        </w:rPr>
        <w:t xml:space="preserve">Часто, когда говорят «обратная связь», подразумевается что-то типа «я ему скажу все, что я о нем думаю». В этом контексте фраза опытного учителя директору очень показательна: </w:t>
      </w:r>
      <w:r>
        <w:rPr>
          <w:rFonts w:ascii="Georgia" w:hAnsi="Georgia" w:cs="Georgia"/>
          <w:sz w:val="24"/>
          <w:szCs w:val="24"/>
          <w:i/>
          <w:iCs/>
        </w:rPr>
        <w:t xml:space="preserve">«Ненавижу оценивать и быть оцененной». </w:t>
      </w:r>
      <w:r>
        <w:rPr>
          <w:rFonts w:ascii="Georgia" w:hAnsi="Georgia" w:cs="Georgia"/>
          <w:sz w:val="24"/>
          <w:szCs w:val="24"/>
        </w:rPr>
        <w:t xml:space="preserve">Примечательно, но обратная связь и оценка — это, скорее, антонимы, противоположности, а не разные названия одного и того же.</w:t>
      </w:r>
    </w:p>
    <w:p>
      <w:pPr>
        <w:jc w:val="both"/>
        <w:spacing w:after="150"/>
      </w:pPr>
      <w:r>
        <w:rPr>
          <w:rFonts w:ascii="Georgia" w:hAnsi="Georgia" w:cs="Georgia"/>
          <w:sz w:val="24"/>
          <w:szCs w:val="24"/>
        </w:rPr>
        <w:t xml:space="preserve">Термин «обратная связь» постигла та же странная участь, что и слова «лидерство», «команды», «миссия». Они вошли в педагогический словарь из зарубежного контекста: вроде по смыслу все понятно, но употребляются они совсем не в том значении. Слова-то мы перевели, а вот стоящие за ними технологии при переводе потерялись. Тем временем обратная связь — это очень конкретная технология со своими правилами, без выполнения которых «это уже совсем другая история». Это про умение строить доверительные и безопасные отношения, задавать вопросы, анализировать факты. И еще про умение сводить оценочность и интерпретации к минимуму.</w:t>
      </w:r>
    </w:p>
    <w:p>
      <w:pPr>
        <w:jc w:val="both"/>
        <w:spacing w:after="150"/>
      </w:pPr>
      <w:r>
        <w:rPr>
          <w:rFonts w:ascii="Georgia" w:hAnsi="Georgia" w:cs="Georgia"/>
          <w:sz w:val="24"/>
          <w:szCs w:val="24"/>
        </w:rPr>
        <w:t xml:space="preserve">Основной предмет обратной связи для учителя — это проведенный им урок. Однако обсуждение урока зачастую видится учителям чем-то подрывающим их авторитет, небезопасным.</w:t>
      </w:r>
    </w:p>
    <w:p>
      <w:pPr>
        <w:jc w:val="both"/>
        <w:spacing w:after="150"/>
      </w:pPr>
      <w:r>
        <w:rPr>
          <w:rFonts w:ascii="Georgia" w:hAnsi="Georgia" w:cs="Georgia"/>
          <w:sz w:val="24"/>
          <w:szCs w:val="24"/>
        </w:rPr>
        <w:t xml:space="preserve">Скажу крамольную фразу: учителя с «классической обратной связью» просто почти не сталкиваются в школе. Парадоксально, но учителя (и ученики) боятся не обратной связи как таковой, обычно люди испытывают страх перед оценкой. Когда тебя оценивают негативно, это чаще всего воспринимается эмоционально, тяжело и неприятно.</w:t>
      </w:r>
    </w:p>
    <w:p>
      <w:pPr>
        <w:jc w:val="both"/>
        <w:spacing w:after="150"/>
      </w:pPr>
      <w:r>
        <w:rPr>
          <w:rFonts w:ascii="Georgia" w:hAnsi="Georgia" w:cs="Georgia"/>
          <w:sz w:val="24"/>
          <w:szCs w:val="24"/>
          <w:b/>
        </w:rPr>
        <w:t xml:space="preserve">Семь основных признаков обратной связи</w:t>
      </w:r>
    </w:p>
    <w:p>
      <w:pPr>
        <w:jc w:val="both"/>
        <w:spacing w:after="150"/>
      </w:pPr>
      <w:r>
        <w:rPr>
          <w:rFonts w:ascii="Georgia" w:hAnsi="Georgia" w:cs="Georgia"/>
          <w:sz w:val="24"/>
          <w:szCs w:val="24"/>
        </w:rPr>
        <w:t xml:space="preserve">Обратная связь — это не похвала («Хорошая работа», «Это был блестящий урок!»).</w:t>
      </w:r>
    </w:p>
    <w:p>
      <w:pPr>
        <w:jc w:val="both"/>
        <w:spacing w:after="150"/>
      </w:pPr>
      <w:r>
        <w:rPr>
          <w:rFonts w:ascii="Georgia" w:hAnsi="Georgia" w:cs="Georgia"/>
          <w:sz w:val="24"/>
          <w:szCs w:val="24"/>
        </w:rPr>
        <w:t xml:space="preserve">Обратная связь — это не советы («Нужно больше внимания уделять слабым ученикам», «Стоит почитать книги про активные методы обучения»).</w:t>
      </w:r>
    </w:p>
    <w:p>
      <w:pPr>
        <w:jc w:val="both"/>
        <w:spacing w:after="150"/>
      </w:pPr>
      <w:r>
        <w:rPr>
          <w:rFonts w:ascii="Georgia" w:hAnsi="Georgia" w:cs="Georgia"/>
          <w:sz w:val="24"/>
          <w:szCs w:val="24"/>
        </w:rPr>
        <w:t xml:space="preserve">Обратная связь — это не оценка («Я бы поставил(а) тройку за этот урок», «Это был слабый урок»).</w:t>
      </w:r>
    </w:p>
    <w:p>
      <w:pPr>
        <w:jc w:val="both"/>
        <w:spacing w:after="150"/>
      </w:pPr>
      <w:r>
        <w:rPr>
          <w:rFonts w:ascii="Georgia" w:hAnsi="Georgia" w:cs="Georgia"/>
          <w:sz w:val="24"/>
          <w:szCs w:val="24"/>
        </w:rPr>
        <w:t xml:space="preserve">Чтобы было чуть проще отделить обратную связь от всего остального, постараюсь описать ее основные признаки.</w:t>
      </w:r>
    </w:p>
    <w:p>
      <w:pPr>
        <w:jc w:val="both"/>
        <w:spacing w:after="150"/>
      </w:pPr>
      <w:r>
        <w:rPr>
          <w:rFonts w:ascii="Georgia" w:hAnsi="Georgia" w:cs="Georgia"/>
          <w:sz w:val="24"/>
          <w:szCs w:val="24"/>
        </w:rPr>
        <w:t xml:space="preserve">1. Преобладание фактов, а не интерпретаций. У каждого факта может быть несколько интерпретаций. Например, на уроке один ученик ведет себя неспокойно, не выполняет задания учителя, ерзает на стуле. Может быть, это учитель не смог привлечь его внимание учебным материалом. А может быть, он ждет важный звонок из больницы и не может ни о чем другом думать. Наблюдающий предъявляет факты (ученик отвлекается), а интерпретируют их либо учитель, проводивший урок, либо оба человека вместе.</w:t>
      </w:r>
    </w:p>
    <w:p>
      <w:pPr>
        <w:jc w:val="both"/>
        <w:spacing w:after="150"/>
      </w:pPr>
      <w:r>
        <w:rPr>
          <w:rFonts w:ascii="Georgia" w:hAnsi="Georgia" w:cs="Georgia"/>
          <w:sz w:val="24"/>
          <w:szCs w:val="24"/>
        </w:rPr>
        <w:t xml:space="preserve">2. Акцент на результате работы, а не оценке личности. На уроках мы привыкли к фразе «Молодец!» Но это похвала, а не обратная связь. Она во многом про личность, а не про результаты деятельности. При обратной связи обсуждается, что удалось и что не удалось сделать. Человек как личность при этом уходит на второй план.</w:t>
      </w:r>
    </w:p>
    <w:p>
      <w:pPr>
        <w:jc w:val="both"/>
        <w:spacing w:after="150"/>
      </w:pPr>
      <w:r>
        <w:rPr>
          <w:rFonts w:ascii="Georgia" w:hAnsi="Georgia" w:cs="Georgia"/>
          <w:sz w:val="24"/>
          <w:szCs w:val="24"/>
        </w:rPr>
        <w:t xml:space="preserve">3. Связь с целями работы. Это, пожалуй, самое важное отличие обратной связи от всех других жанров. Предполагается, что у каждой работы есть некоторая цель. Поэтому обратная связь — это сверка, как далеко от цели находится человек, насколько его действия к ней приближают.</w:t>
      </w:r>
    </w:p>
    <w:p>
      <w:pPr>
        <w:jc w:val="both"/>
        <w:spacing w:after="150"/>
      </w:pPr>
      <w:r>
        <w:rPr>
          <w:rFonts w:ascii="Georgia" w:hAnsi="Georgia" w:cs="Georgia"/>
          <w:sz w:val="24"/>
          <w:szCs w:val="24"/>
        </w:rPr>
        <w:t xml:space="preserve">4. Вежливая и доверительная атмосфера. Важно не только то, что говорится, но и как. В технологии обратной связи важно соблюсти соотношение обсуждения положительных и отрицательных моментов. Отвести угрозу от личности. Не менее важный аспект — это конфиденциальность, когда она необходима.</w:t>
      </w:r>
    </w:p>
    <w:p>
      <w:pPr>
        <w:jc w:val="both"/>
        <w:spacing w:after="150"/>
      </w:pPr>
      <w:r>
        <w:rPr>
          <w:rFonts w:ascii="Georgia" w:hAnsi="Georgia" w:cs="Georgia"/>
          <w:sz w:val="24"/>
          <w:szCs w:val="24"/>
        </w:rPr>
        <w:t xml:space="preserve">5. Недирективность и соучастие того, кому предназначена обратная связь. Обратная связь — это улица с двусторонним движением. Человек, который дает обратную связь, не просто анализирует ситуации, он(а) задает вопросы, которые позволяют учителю самому найти свой путь к достижению цели.</w:t>
      </w:r>
    </w:p>
    <w:p>
      <w:pPr>
        <w:jc w:val="both"/>
        <w:spacing w:after="150"/>
      </w:pPr>
      <w:r>
        <w:rPr>
          <w:rFonts w:ascii="Georgia" w:hAnsi="Georgia" w:cs="Georgia"/>
          <w:sz w:val="24"/>
          <w:szCs w:val="24"/>
        </w:rPr>
        <w:t xml:space="preserve">6. Положительный образ будущего. Так как мы говорили, что обратная связь привязана к цели, в процессе важно создавать уверенность в том, что эта цель может быть достигнута.</w:t>
      </w:r>
    </w:p>
    <w:p>
      <w:pPr>
        <w:jc w:val="both"/>
        <w:spacing w:after="150"/>
      </w:pPr>
      <w:r>
        <w:rPr>
          <w:rFonts w:ascii="Georgia" w:hAnsi="Georgia" w:cs="Georgia"/>
          <w:sz w:val="24"/>
          <w:szCs w:val="24"/>
        </w:rPr>
        <w:t xml:space="preserve">7. Системность. Суть обратной связи в том, что это не разовое явление, а системная работа. После обратной связи у ученика (будь то школьник или учитель) должна быть возможность внести коррективы в свою деятельности и оценить прогресс.</w:t>
      </w:r>
    </w:p>
    <w:p>
      <w:pPr>
        <w:jc w:val="both"/>
        <w:spacing w:after="150"/>
      </w:pPr>
      <w:r>
        <w:rPr>
          <w:rFonts w:ascii="Georgia" w:hAnsi="Georgia" w:cs="Georgia"/>
          <w:sz w:val="24"/>
          <w:szCs w:val="24"/>
        </w:rPr>
        <w:t xml:space="preserve">Согласитесь, обратная связь, если разложить ее по полочкам, выглядит гораздо сложнее и многограннее, чем мы ее часто представляем. Но в то же время «классическая обратная связь» уже далеко не так страшна для учителя, чей урок анализируется.</w:t>
      </w:r>
    </w:p>
    <w:p>
      <w:pPr>
        <w:jc w:val="both"/>
        <w:spacing w:after="150"/>
      </w:pPr>
      <w:r>
        <w:rPr>
          <w:rFonts w:ascii="Georgia" w:hAnsi="Georgia" w:cs="Georgia"/>
          <w:sz w:val="24"/>
          <w:szCs w:val="24"/>
          <w:b/>
        </w:rPr>
        <w:t xml:space="preserve">От теории к практике</w:t>
      </w:r>
    </w:p>
    <w:p>
      <w:pPr>
        <w:jc w:val="both"/>
        <w:spacing w:after="150"/>
      </w:pPr>
      <w:r>
        <w:rPr>
          <w:rFonts w:ascii="Georgia" w:hAnsi="Georgia" w:cs="Georgia"/>
          <w:sz w:val="24"/>
          <w:szCs w:val="24"/>
        </w:rPr>
        <w:t xml:space="preserve">Чтобы статья не была просто теоретическим описанием, что такое обратная связь, я предлагаю два небольших практических задания на материале вашей школы.</w:t>
      </w:r>
    </w:p>
    <w:p>
      <w:pPr>
        <w:jc w:val="both"/>
        <w:spacing w:after="150"/>
      </w:pPr>
      <w:r>
        <w:rPr>
          <w:rFonts w:ascii="Georgia" w:hAnsi="Georgia" w:cs="Georgia"/>
          <w:sz w:val="24"/>
          <w:szCs w:val="24"/>
          <w:i/>
          <w:iCs/>
        </w:rPr>
        <w:t xml:space="preserve">Эксперимент №</w:t>
      </w:r>
      <w:r>
        <w:rPr>
          <w:rFonts w:ascii="Georgia" w:hAnsi="Georgia" w:cs="Georgia"/>
          <w:sz w:val="24"/>
          <w:szCs w:val="24"/>
        </w:rPr>
        <w:t xml:space="preserve"> </w:t>
      </w:r>
      <w:r>
        <w:rPr>
          <w:rFonts w:ascii="Georgia" w:hAnsi="Georgia" w:cs="Georgia"/>
          <w:sz w:val="24"/>
          <w:szCs w:val="24"/>
          <w:i/>
          <w:iCs/>
        </w:rPr>
        <w:t xml:space="preserve">1</w:t>
      </w:r>
    </w:p>
    <w:p>
      <w:pPr>
        <w:jc w:val="both"/>
        <w:spacing w:after="150"/>
      </w:pPr>
      <w:r>
        <w:rPr>
          <w:rFonts w:ascii="Georgia" w:hAnsi="Georgia" w:cs="Georgia"/>
          <w:sz w:val="24"/>
          <w:szCs w:val="24"/>
        </w:rPr>
        <w:t xml:space="preserve">Для начала еще одна зарисовка из другого эссе директора, участвовавшего в «Управленческой стодневке», Ирины Сатаевой, директора МБОУ «Новинская школа» Богородского муниципального района Нижегородской области: «</w:t>
      </w:r>
      <w:r>
        <w:rPr>
          <w:rFonts w:ascii="Georgia" w:hAnsi="Georgia" w:cs="Georgia"/>
          <w:sz w:val="24"/>
          <w:szCs w:val="24"/>
          <w:i/>
          <w:iCs/>
        </w:rPr>
        <w:t xml:space="preserve">Читаю отзывы и завидую руководителям, у которых учителя с горящими глазами только и мечтают, чтобы их урок посетили. В культуре нашей школы этого пока нет, на мой взгляд, потому что принцип взаимопосещений у нас контролирующий, а не рефлексивный</w:t>
      </w:r>
      <w:r>
        <w:rPr>
          <w:rFonts w:ascii="Georgia" w:hAnsi="Georgia" w:cs="Georgia"/>
          <w:sz w:val="24"/>
          <w:szCs w:val="24"/>
        </w:rPr>
        <w:t xml:space="preserve">».</w:t>
      </w:r>
    </w:p>
    <w:p>
      <w:pPr>
        <w:jc w:val="both"/>
        <w:spacing w:after="150"/>
      </w:pPr>
      <w:r>
        <w:rPr>
          <w:rFonts w:ascii="Georgia" w:hAnsi="Georgia" w:cs="Georgia"/>
          <w:sz w:val="24"/>
          <w:szCs w:val="24"/>
        </w:rPr>
        <w:t xml:space="preserve">Несколько вопросов:</w:t>
      </w:r>
    </w:p>
    <w:p>
      <w:pPr>
        <w:jc w:val="both"/>
        <w:spacing w:after="150"/>
      </w:pPr>
      <w:r>
        <w:rPr>
          <w:rFonts w:ascii="Georgia" w:hAnsi="Georgia" w:cs="Georgia"/>
          <w:sz w:val="24"/>
          <w:szCs w:val="24"/>
        </w:rPr>
        <w:t xml:space="preserve">1. Оцените, пожалуйста, каково примерное соотношение контролирующих и рефлексивных посещений уроков в вашей школе.</w:t>
      </w:r>
    </w:p>
    <w:p>
      <w:pPr>
        <w:jc w:val="both"/>
        <w:spacing w:after="150"/>
      </w:pPr>
      <w:r>
        <w:rPr>
          <w:rFonts w:ascii="Georgia" w:hAnsi="Georgia" w:cs="Georgia"/>
          <w:sz w:val="24"/>
          <w:szCs w:val="24"/>
        </w:rPr>
        <w:t xml:space="preserve">2. В каких ситуациях у учителя есть возможность получить действительную обратную связь без «скрытой угрозы» (то есть посещения со стороны директора и завучей не считаются по этой причине)?</w:t>
      </w:r>
    </w:p>
    <w:p>
      <w:pPr>
        <w:jc w:val="both"/>
        <w:spacing w:after="150"/>
      </w:pPr>
      <w:r>
        <w:rPr>
          <w:rFonts w:ascii="Georgia" w:hAnsi="Georgia" w:cs="Georgia"/>
          <w:sz w:val="24"/>
          <w:szCs w:val="24"/>
          <w:i/>
          <w:iCs/>
        </w:rPr>
        <w:t xml:space="preserve">Эксперимент №</w:t>
      </w:r>
      <w:r>
        <w:rPr>
          <w:rFonts w:ascii="Georgia" w:hAnsi="Georgia" w:cs="Georgia"/>
          <w:sz w:val="24"/>
          <w:szCs w:val="24"/>
        </w:rPr>
        <w:t xml:space="preserve"> </w:t>
      </w:r>
      <w:r>
        <w:rPr>
          <w:rFonts w:ascii="Georgia" w:hAnsi="Georgia" w:cs="Georgia"/>
          <w:sz w:val="24"/>
          <w:szCs w:val="24"/>
          <w:i/>
          <w:iCs/>
        </w:rPr>
        <w:t xml:space="preserve">2</w:t>
      </w:r>
    </w:p>
    <w:p>
      <w:pPr>
        <w:jc w:val="both"/>
        <w:spacing w:after="150"/>
      </w:pPr>
      <w:r>
        <w:rPr>
          <w:rFonts w:ascii="Georgia" w:hAnsi="Georgia" w:cs="Georgia"/>
          <w:sz w:val="24"/>
          <w:szCs w:val="24"/>
        </w:rPr>
        <w:t xml:space="preserve">Ниже изображен протокол наблюдения за одним из уроков математики в седьмом классе. Наблюдающий галочками фиксировал, кого вызывает учитель (то есть у нас есть именно факты относительно урока).</w:t>
      </w:r>
    </w:p>
    <w:p>
      <w:pPr>
        <w:jc w:val="both"/>
        <w:spacing w:after="150"/>
      </w:pPr>
      <w:r>
        <w:rPr>
          <w:rFonts w:ascii="Georgia" w:hAnsi="Georgia" w:cs="Georgia"/>
          <w:sz w:val="24"/>
          <w:szCs w:val="24"/>
        </w:rPr>
        <w:t xml:space="preserve"> </w:t>
      </w:r>
    </w:p>
    <w:p>
      <w:pPr>
        <w:jc w:val="both"/>
        <w:spacing w:after="150"/>
      </w:pPr>
      <w:r>
        <w:rPr>
          <w:rFonts w:ascii="Georgia" w:hAnsi="Georgia" w:cs="Georgia"/>
          <w:sz w:val="24"/>
          <w:szCs w:val="24"/>
        </w:rPr>
        <w:t xml:space="preserve"> </w:t>
      </w:r>
    </w:p>
    <w:p>
      <w:pPr>
        <w:jc w:val="both"/>
        <w:spacing w:after="150"/>
      </w:pPr>
      <w:r>
        <w:rPr>
          <w:rFonts w:ascii="Georgia" w:hAnsi="Georgia" w:cs="Georgia"/>
          <w:sz w:val="24"/>
          <w:szCs w:val="24"/>
        </w:rPr>
        <w:t xml:space="preserve"> </w:t>
      </w:r>
    </w:p>
    <w:p>
      <w:pPr>
        <w:jc w:val="both"/>
        <w:spacing w:after="150"/>
      </w:pPr>
      <w:r>
        <w:rPr>
          <w:rFonts w:ascii="Georgia" w:hAnsi="Georgia" w:cs="Georgia"/>
          <w:sz w:val="24"/>
          <w:szCs w:val="24"/>
        </w:rPr>
        <w:t xml:space="preserve"> </w:t>
      </w:r>
    </w:p>
    <w:p>
      <w:pPr>
        <w:jc w:val="both"/>
        <w:spacing w:after="150"/>
      </w:pPr>
      <w:r>
        <w:rPr>
          <w:rFonts w:ascii="Georgia" w:hAnsi="Georgia" w:cs="Georgia"/>
          <w:sz w:val="24"/>
          <w:szCs w:val="24"/>
        </w:rPr>
        <w:t xml:space="preserve"> </w:t>
      </w:r>
    </w:p>
    <w:p>
      <w:pPr>
        <w:jc w:val="both"/>
        <w:spacing w:after="150"/>
      </w:pPr>
      <w:r>
        <w:rPr>
          <w:rFonts w:ascii="Georgia" w:hAnsi="Georgia" w:cs="Georgia"/>
          <w:sz w:val="24"/>
          <w:szCs w:val="24"/>
        </w:rPr>
        <w:t xml:space="preserve"> </w:t>
      </w:r>
    </w:p>
    <w:p>
      <w:pPr>
        <w:jc w:val="both"/>
        <w:spacing w:after="150"/>
      </w:pPr>
      <w:r>
        <w:rPr>
          <w:rFonts w:ascii="Georgia" w:hAnsi="Georgia" w:cs="Georgia"/>
          <w:sz w:val="24"/>
          <w:szCs w:val="24"/>
        </w:rPr>
        <w:t xml:space="preserve"> </w:t>
      </w:r>
    </w:p>
    <w:p>
      <w:pPr>
        <w:jc w:val="both"/>
        <w:spacing w:after="150"/>
      </w:pPr>
      <w:r>
        <w:rPr>
          <w:rFonts w:ascii="Georgia" w:hAnsi="Georgia" w:cs="Georgia"/>
          <w:sz w:val="24"/>
          <w:szCs w:val="24"/>
        </w:rPr>
        <w:t xml:space="preserve"> </w:t>
      </w:r>
    </w:p>
    <w:p>
      <w:pPr>
        <w:jc w:val="both"/>
        <w:spacing w:after="150"/>
      </w:pPr>
      <w:r>
        <w:rPr>
          <w:rFonts w:ascii="Georgia" w:hAnsi="Georgia" w:cs="Georgia"/>
          <w:sz w:val="24"/>
          <w:szCs w:val="24"/>
        </w:rPr>
        <w:t xml:space="preserve"> </w:t>
      </w:r>
    </w:p>
    <w:p>
      <w:pPr>
        <w:jc w:val="both"/>
        <w:spacing w:after="150"/>
      </w:pPr>
      <w:r>
        <w:rPr>
          <w:rFonts w:ascii="Georgia" w:hAnsi="Georgia" w:cs="Georgia"/>
          <w:sz w:val="24"/>
          <w:szCs w:val="24"/>
        </w:rPr>
        <w:t xml:space="preserve"> </w:t>
      </w:r>
    </w:p>
    <w:p>
      <w:pPr>
        <w:jc w:val="both"/>
        <w:spacing w:after="150"/>
      </w:pPr>
      <w:r>
        <w:rPr>
          <w:rFonts w:ascii="Georgia" w:hAnsi="Georgia" w:cs="Georgia"/>
          <w:sz w:val="24"/>
          <w:szCs w:val="24"/>
        </w:rPr>
        <w:t xml:space="preserve"> </w:t>
      </w:r>
    </w:p>
    <w:p>
      <w:pPr>
        <w:jc w:val="both"/>
        <w:spacing w:after="150"/>
      </w:pPr>
      <w:r>
        <w:rPr>
          <w:rFonts w:ascii="Georgia" w:hAnsi="Georgia" w:cs="Georgia"/>
          <w:sz w:val="24"/>
          <w:szCs w:val="24"/>
        </w:rPr>
        <w:t xml:space="preserve"> </w:t>
      </w:r>
    </w:p>
    <w:p>
      <w:pPr>
        <w:jc w:val="both"/>
        <w:spacing w:after="150"/>
      </w:pPr>
      <w:r>
        <w:rPr>
          <w:rFonts w:ascii="Georgia" w:hAnsi="Georgia" w:cs="Georgia"/>
          <w:sz w:val="24"/>
          <w:szCs w:val="24"/>
        </w:rPr>
        <w:t xml:space="preserve"> </w:t>
      </w:r>
    </w:p>
    <w:p>
      <w:pPr>
        <w:jc w:val="both"/>
        <w:spacing w:after="150"/>
      </w:pPr>
      <w:r>
        <w:rPr>
          <w:rFonts w:ascii="Georgia" w:hAnsi="Georgia" w:cs="Georgia"/>
          <w:sz w:val="24"/>
          <w:szCs w:val="24"/>
        </w:rPr>
        <w:t xml:space="preserve"> </w:t>
      </w:r>
    </w:p>
    <w:p>
      <w:pPr>
        <w:jc w:val="both"/>
        <w:spacing w:after="150"/>
      </w:pPr>
      <w:r>
        <w:rPr>
          <w:rFonts w:ascii="Georgia" w:hAnsi="Georgia" w:cs="Georgia"/>
          <w:sz w:val="24"/>
          <w:szCs w:val="24"/>
        </w:rPr>
        <w:t xml:space="preserve"> </w:t>
      </w:r>
    </w:p>
    <w:p>
      <w:pPr>
        <w:jc w:val="both"/>
        <w:spacing w:after="150"/>
      </w:pPr>
      <w:r>
        <w:rPr>
          <w:rFonts w:ascii="Georgia" w:hAnsi="Georgia" w:cs="Georgia"/>
          <w:sz w:val="24"/>
          <w:szCs w:val="24"/>
        </w:rPr>
        <w:t xml:space="preserve"> </w:t>
      </w:r>
    </w:p>
    <w:p>
      <w:pPr>
        <w:jc w:val="both"/>
        <w:spacing w:after="150"/>
      </w:pPr>
      <w:r>
        <w:rPr>
          <w:rFonts w:ascii="Georgia" w:hAnsi="Georgia" w:cs="Georgia"/>
          <w:sz w:val="24"/>
          <w:szCs w:val="24"/>
        </w:rPr>
        <w:t xml:space="preserve"> </w:t>
      </w:r>
    </w:p>
    <w:p>
      <w:pPr>
        <w:jc w:val="both"/>
        <w:spacing w:after="150"/>
      </w:pPr>
      <w:r>
        <w:rPr>
          <w:rFonts w:ascii="Georgia" w:hAnsi="Georgia" w:cs="Georgia"/>
          <w:sz w:val="24"/>
          <w:szCs w:val="24"/>
        </w:rPr>
        <w:t xml:space="preserve"> </w:t>
      </w:r>
    </w:p>
    <w:p>
      <w:pPr>
        <w:jc w:val="both"/>
        <w:spacing w:after="150"/>
      </w:pPr>
      <w:r>
        <w:rPr>
          <w:rFonts w:ascii="Georgia" w:hAnsi="Georgia" w:cs="Georgia"/>
          <w:sz w:val="24"/>
          <w:szCs w:val="24"/>
        </w:rPr>
        <w:t xml:space="preserve"> </w:t>
      </w:r>
    </w:p>
    <w:p>
      <w:pPr>
        <w:jc w:val="both"/>
        <w:spacing w:after="150"/>
      </w:pPr>
      <w:r>
        <w:rPr>
          <w:rFonts w:ascii="Georgia" w:hAnsi="Georgia" w:cs="Georgia"/>
          <w:sz w:val="24"/>
          <w:szCs w:val="24"/>
        </w:rPr>
        <w:t xml:space="preserve"> </w:t>
      </w:r>
    </w:p>
    <w:p>
      <w:pPr>
        <w:jc w:val="both"/>
        <w:spacing w:after="150"/>
      </w:pPr>
      <w:r>
        <w:rPr>
          <w:rFonts w:ascii="Georgia" w:hAnsi="Georgia" w:cs="Georgia"/>
          <w:sz w:val="24"/>
          <w:szCs w:val="24"/>
        </w:rPr>
        <w:t xml:space="preserve">Восклицательный знак около имени (например, Ксения, Валерия, Миша) означает, что этот ученик — отличник. Обведенные кружочком ученики (Денис, Саша, Настя и др.) — это так называемые слабые дети со средней оценкой «3» и ниже. Остальные — это, соответственно, «середняки».</w:t>
      </w:r>
    </w:p>
    <w:p>
      <w:pPr>
        <w:jc w:val="both"/>
        <w:spacing w:after="150"/>
      </w:pPr>
      <w:r>
        <w:rPr>
          <w:rFonts w:ascii="Georgia" w:hAnsi="Georgia" w:cs="Georgia"/>
          <w:sz w:val="24"/>
          <w:szCs w:val="24"/>
        </w:rPr>
        <w:t xml:space="preserve">Представьте себе, что вам нужно рефлексивно обсудить этот урок. Перед вами сидит учитель, чей урок отражен на этой схеме. Что бы вы ему говорили, какие вопросы задавали? Попробуйте продумать как минимум 3–5 решений, которые соответствовали бы духу обратной связи.</w:t>
      </w:r>
    </w:p>
    <w:p>
      <w:pPr>
        <w:jc w:val="both"/>
        <w:spacing w:after="150"/>
      </w:pPr>
      <w:r>
        <w:rPr>
          <w:rFonts w:ascii="Georgia" w:hAnsi="Georgia" w:cs="Georgia"/>
          <w:sz w:val="24"/>
          <w:szCs w:val="24"/>
        </w:rPr>
        <w:t xml:space="preserve">Примечательно, что, когда мы предложили похожее задание на одном из вебинаров, самым частым стал ответ вроде: «Почему ты не вызываешь слабых учеников?». По форме это не совет, не оценка, но… по сущности это неконструктивный разговор.</w:t>
      </w:r>
    </w:p>
    <w:p>
      <w:pPr>
        <w:jc w:val="both"/>
        <w:spacing w:after="150"/>
      </w:pPr>
      <w:r>
        <w:rPr>
          <w:rFonts w:ascii="Georgia" w:hAnsi="Georgia" w:cs="Georgia"/>
          <w:sz w:val="24"/>
          <w:szCs w:val="24"/>
        </w:rPr>
        <w:t xml:space="preserve">Что не так с этим вопросом? На мой взгляд, он брат-близнец вопроса: «Почему ты не сделал домашнее задание?». Такой вопрос заставляет ученика вжимать голову в плечи и бормотать что-то невнятное. При такого рода вопросах у учителя включаются защитные реакции. Человек больше занят эмоциональной защитой, чем рациональным анализом происходящего.</w:t>
      </w:r>
    </w:p>
    <w:p>
      <w:pPr>
        <w:jc w:val="both"/>
        <w:spacing w:after="150"/>
      </w:pPr>
      <w:r>
        <w:rPr>
          <w:rFonts w:ascii="Georgia" w:hAnsi="Georgia" w:cs="Georgia"/>
          <w:sz w:val="24"/>
          <w:szCs w:val="24"/>
          <w:b/>
        </w:rPr>
        <w:t xml:space="preserve">Так как быть?</w:t>
      </w:r>
    </w:p>
    <w:p>
      <w:pPr>
        <w:jc w:val="both"/>
        <w:spacing w:after="150"/>
      </w:pPr>
      <w:r>
        <w:rPr>
          <w:rFonts w:ascii="Georgia" w:hAnsi="Georgia" w:cs="Georgia"/>
          <w:sz w:val="24"/>
          <w:szCs w:val="24"/>
        </w:rPr>
        <w:t xml:space="preserve">В заголовке статьи был вопрос. Действительно, что делать, чтобы учителя и ученики не боялись обратной связи? Ответ прост по форме, но не так прост в воплощении. </w:t>
      </w:r>
      <w:r>
        <w:rPr>
          <w:rFonts w:ascii="Georgia" w:hAnsi="Georgia" w:cs="Georgia"/>
          <w:sz w:val="24"/>
          <w:szCs w:val="24"/>
          <w:i/>
          <w:iCs/>
        </w:rPr>
        <w:t xml:space="preserve">Создавать положительный опыт обратной связи. </w:t>
      </w:r>
      <w:r>
        <w:rPr>
          <w:rFonts w:ascii="Georgia" w:hAnsi="Georgia" w:cs="Georgia"/>
          <w:sz w:val="24"/>
          <w:szCs w:val="24"/>
        </w:rPr>
        <w:t xml:space="preserve">Именно опыт получения обратной связи, а не оценок (даже пусть положительных) и интерпретаций.</w:t>
      </w:r>
    </w:p>
    <w:p>
      <w:pPr>
        <w:jc w:val="both"/>
        <w:spacing w:after="150"/>
      </w:pPr>
      <w:r>
        <w:rPr>
          <w:rFonts w:ascii="Georgia" w:hAnsi="Georgia" w:cs="Georgia"/>
          <w:sz w:val="24"/>
          <w:szCs w:val="24"/>
        </w:rPr>
        <w:t xml:space="preserve">Зачем всем этим «заморачиваться»? Надеюсь, что эффект в вашей школе будет похожим на тот, что описан в эссе: </w:t>
      </w:r>
      <w:r>
        <w:rPr>
          <w:rFonts w:ascii="Georgia" w:hAnsi="Georgia" w:cs="Georgia"/>
          <w:sz w:val="24"/>
          <w:szCs w:val="24"/>
          <w:i/>
          <w:iCs/>
        </w:rPr>
        <w:t xml:space="preserve">«И тут неожиданно, перед самым Новым годом, куратор моей пары заявила: нужна проектная группа, в которую бы вошли учителя-разнопредметники, давайте вместе осваивать активные методы обучения».</w:t>
      </w:r>
    </w:p>
    <w:p>
      <w:pPr>
        <w:jc w:val="both"/>
        <w:spacing w:after="150"/>
      </w:pPr>
      <w:r>
        <w:rPr>
          <w:rFonts w:ascii="Georgia" w:hAnsi="Georgia" w:cs="Georgia"/>
          <w:sz w:val="24"/>
          <w:szCs w:val="24"/>
        </w:rPr>
        <w:t xml:space="preserve">Обратная связь не столько дает информацию об уроке и о том, что можно сделать лучше, сколько способствует возникновению духа «постоянного развития».</w:t>
      </w:r>
    </w:p>
    <w:p>
      <w:pPr>
        <w:jc w:val="both"/>
        <w:spacing w:after="150"/>
      </w:pPr>
      <w:r>
        <w:rPr>
          <w:rFonts w:ascii="Georgia" w:hAnsi="Georgia" w:cs="Georgia"/>
          <w:sz w:val="24"/>
          <w:szCs w:val="24"/>
        </w:rPr>
        <w:t xml:space="preserve">Кстати, в январе 2018 года стартует новый набор на «Управленческую стодневку», в рамках которой управленческая команда создает в школе систему взаимного обучения. Подробности — pro.direktoria.org/100days.</w:t>
      </w:r>
    </w:p>
    <w:p>
      <w:pPr>
        <w:jc w:val="both"/>
        <w:spacing w:after="150"/>
      </w:pPr>
      <w:r>
        <w:rPr>
          <w:rFonts w:ascii="Georgia" w:hAnsi="Georgia" w:cs="Georgia"/>
          <w:sz w:val="24"/>
          <w:szCs w:val="24"/>
        </w:rPr>
        <w:t xml:space="preserve">К нему же привязан и курс «Мастерство куратора», который позволит именно кураторам научиться давать обратную связь, задавать продвигающие вопросы и создавать атмосферу доверия при обсуждении уроков. Подробности — pro.direktoria.org/curators</w:t>
      </w:r>
    </w:p>
    <w:p>
      <w:pPr>
        <w:jc w:val="both"/>
        <w:spacing w:after="150"/>
      </w:pPr>
      <w:r>
        <w:rPr>
          <w:rFonts w:ascii="Georgia" w:hAnsi="Georgia" w:cs="Georgia"/>
          <w:sz w:val="24"/>
          <w:szCs w:val="24"/>
        </w:rPr>
        <w:t xml:space="preserve"> </w:t>
      </w:r>
    </w:p>
    <w:p>
      <w:pPr>
        <w:jc w:val="both"/>
        <w:spacing w:after="150"/>
      </w:pPr>
      <w:r>
        <w:rPr>
          <w:rFonts w:ascii="Georgia" w:hAnsi="Georgia" w:cs="Georgia"/>
          <w:sz w:val="24"/>
          <w:szCs w:val="24"/>
        </w:rPr>
        <w:t xml:space="preserve"> </w:t>
      </w:r>
    </w:p>
    <w:tbl>
      <w:tblPr>
        <w:tblStyle w:val="temp_table_style"/>
      </w:tblPr>
      <w:tblGrid>
        <w:gridCol w:w="343" w:type="dxa"/>
        <w:gridCol w:w="9713" w:type="dxa"/>
      </w:tblGrid>
      <w:tr>
        <w:tc>
          <w:tcPr>
            <w:tcW w:w="825" w:type="dxa"/>
            <w:vAlign w:val="both"/>
            <w:tcBorders>
              <w:top w:val="single" w:sz="7" w:color="000000"/>
              <w:left w:val="single" w:sz="7" w:color="000000"/>
              <w:right w:val="single" w:sz="7" w:color="000000"/>
              <w:bottom w:val="single" w:sz="7" w:color="000000"/>
            </w:tcBorders>
          </w:tcPr>
          <w:p>
            <w:pPr>
              <w:jc w:val="center"/>
            </w:pPr>
            <w:r>
              <w:pict>
                <v:shape type="#_x0000_t75" style="width:153px;height:155px">
                  <v:imagedata r:id="rId8" o:title=""/>
                </v:shape>
              </w:pict>
            </w:r>
          </w:p>
        </w:tc>
        <w:tc>
          <w:tcPr>
            <w:tcW w:w="23295" w:type="dxa"/>
            <w:vAlign w:val="both"/>
            <w:tcBorders>
              <w:top w:val="single" w:sz="7" w:color="000000"/>
              <w:left w:val="single" w:sz="7" w:color="000000"/>
              <w:right w:val="single" w:sz="7" w:color="000000"/>
              <w:bottom w:val="single" w:sz="7" w:color="000000"/>
            </w:tcBorders>
          </w:tcPr>
          <w:p>
            <w:pPr>
              <w:jc w:val="left"/>
              <w:spacing w:after="150"/>
            </w:pPr>
            <w:r>
              <w:rPr>
                <w:rFonts w:ascii="Georgia" w:hAnsi="Georgia" w:cs="Georgia"/>
                <w:sz w:val="24"/>
                <w:szCs w:val="24"/>
                <w:b/>
              </w:rPr>
              <w:t xml:space="preserve">Отзывы экспертов</w:t>
            </w:r>
          </w:p>
          <w:p>
            <w:pPr>
              <w:jc w:val="left"/>
              <w:spacing w:after="150"/>
            </w:pPr>
            <w:r>
              <w:rPr>
                <w:rFonts w:ascii="Georgia" w:hAnsi="Georgia" w:cs="Georgia"/>
                <w:sz w:val="24"/>
                <w:szCs w:val="24"/>
              </w:rPr>
              <w:t xml:space="preserve">«Согласна с автором статьи, что нужно научать педагогов принимать обратную связь и не рассматривать любое посещение как “карательную операцию”. Не так давно, объявив “директорские недели посещений” с целью поиска интересных приемов работы с особыми детьми, получила настолько острую реакцию от педагога, что возник вопрос поиска наилучших стратегий трансляции обратной связи. Думаю, статья очень полезна для руководителя школы и для педагога».</w:t>
            </w:r>
          </w:p>
          <w:p>
            <w:pPr>
              <w:jc w:val="left"/>
              <w:spacing w:after="150"/>
            </w:pPr>
            <w:r>
              <w:rPr>
                <w:rFonts w:ascii="Georgia" w:hAnsi="Georgia" w:cs="Georgia"/>
                <w:sz w:val="24"/>
                <w:szCs w:val="24"/>
              </w:rPr>
              <w:t xml:space="preserve">«Технология обратной связи при оценке качества педагогов может быть эффективной! Это как раз к вопросу о создании особой атмосферы в школе, при которой возможно продуктивное оценивание, когда оценивание будет импульсом для профессионального развития педагогов. Вместе с самоанализом и планом своего профессионального развития — интересная стратегия в работе с педагогами. Статья — готовый материал для проведения педагогического совета!»</w:t>
            </w:r>
          </w:p>
          <w:p>
            <w:pPr>
              <w:jc w:val="left"/>
              <w:spacing w:after="150"/>
            </w:pPr>
            <w:r>
              <w:rPr>
                <w:rFonts w:ascii="Georgia" w:hAnsi="Georgia" w:cs="Georgia"/>
                <w:sz w:val="24"/>
                <w:szCs w:val="24"/>
              </w:rPr>
              <w:t xml:space="preserve">«Что делает учитель на уроке? Как учатся современные дети? Как помочь учителю справиться с собственными затруднениями? И еще сделать это так, чтобы действительно был результат, движение к цели, к эффективному уроку, была профессиональная радость от достигнутых результатов. Сегодня много кто критикует работу учителя и школы в целом, но мало кто занят глубоким анализом практики работы в поисках улучшений каждого отдельного урока. В статье есть инструкции к применению».</w:t>
            </w:r>
          </w:p>
        </w:tc>
      </w:tr>
    </w:tbl>
    <w:p>
      <w:r>
        <w:rPr>
          <w:rFonts w:ascii="Georgia" w:hAnsi="Georgia" w:cs="Georgia"/>
          <w:sz w:val="24"/>
          <w:szCs w:val="24"/>
        </w:rPr>
        <w:t xml:space="preserve"> </w:t>
      </w:r>
    </w:p>
    <w:p>
      <w:pPr>
        <w:jc w:val="both"/>
        <w:spacing w:after="150"/>
      </w:pPr>
      <w:r>
        <w:rPr>
          <w:rFonts w:ascii="Georgia" w:hAnsi="Georgia" w:cs="Georgia"/>
          <w:sz w:val="24"/>
          <w:szCs w:val="24"/>
        </w:rPr>
        <w:t xml:space="preserve"> </w:t>
      </w:r>
    </w:p>
    <w:p>
      <w:pPr>
        <w:jc w:val="both"/>
        <w:spacing w:after="150"/>
      </w:pPr>
      <w:r>
        <w:rPr>
          <w:rFonts w:ascii="Georgia" w:hAnsi="Georgia" w:cs="Georgia"/>
          <w:sz w:val="24"/>
          <w:szCs w:val="24"/>
        </w:rPr>
        <w:t xml:space="preserve"> </w:t>
      </w:r>
    </w:p>
    <w:p/>
    <w:p/>
    <w:p/>
    <w:p/>
    <w:p/>
    <w:p>
      <w:pPr>
        <w:jc w:val="left"/>
      </w:pPr>
      <w:r>
        <w:pict>
          <v:shape type="#_x0000_t75" style="width:185px;height:24px">
            <v:imagedata r:id="rId9" o:title=""/>
          </v:shape>
        </w:pict>
      </w:r>
    </w:p>
    <w:p>
      <w:hyperlink r:id="rId10" w:history="1">
        <w:r>
          <w:rPr>
            <w:rFonts w:ascii="Georgia" w:hAnsi="Georgia" w:cs="Georgia"/>
            <w:color w:val="0000FF"/>
            <w:sz w:val="24"/>
            <w:szCs w:val="24"/>
            <w:i/>
            <w:iCs/>
            <w:u w:val="single"/>
          </w:rPr>
          <w:t xml:space="preserve">http://www.direktoria.org</w:t>
        </w:r>
      </w:hyperlink>
    </w:p>
    <w:p>
      <w:pPr>
        <w:jc w:val="left"/>
        <w:spacing w:after="10"/>
      </w:pPr>
      <w:r>
        <w:rPr>
          <w:rFonts w:ascii="Georgia" w:hAnsi="Georgia" w:cs="Georgia"/>
          <w:sz w:val="22"/>
          <w:szCs w:val="22"/>
          <w:i/>
          <w:iCs/>
        </w:rPr>
        <w:t xml:space="preserve">© Информационная система «Директория», 2017</w:t>
      </w:r>
    </w:p>
    <w:p>
      <w:pPr>
        <w:jc w:val="left"/>
        <w:spacing w:after="10"/>
      </w:pPr>
      <w:r>
        <w:rPr>
          <w:rFonts w:ascii="Georgia" w:hAnsi="Georgia" w:cs="Georgia"/>
          <w:sz w:val="22"/>
          <w:szCs w:val="22"/>
          <w:i/>
          <w:iCs/>
        </w:rPr>
        <w:t xml:space="preserve">© Директор школы №10 (223), 2017</w:t>
      </w:r>
    </w:p>
    <w:sectPr>
      <w:footerReference w:type="default" r:id="rId11"/>
      <w:pgSz w:w="11906" w:h="16838"/>
      <w:pgMar w:top="800" w:right="800" w:bottom="800" w:left="105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rPr>
        <w:rFonts w:ascii="Georgia" w:hAnsi="Georgia" w:cs="Georgia"/>
        <w:b/>
      </w:rPr>
      <w:t xml:space="preserve">~ </w:t>
    </w:r>
    <w:r>
      <w:fldChar w:fldCharType="begin"/>
    </w:r>
    <w:r>
      <w:rPr>
        <w:rFonts w:ascii="Georgia" w:hAnsi="Georgia" w:cs="Georgia"/>
        <w:b/>
      </w:rPr>
      <w:instrText xml:space="preserve">PAGE</w:instrText>
    </w:r>
    <w:r>
      <w:fldChar w:fldCharType="separate"/>
    </w:r>
    <w:r>
      <w:fldChar w:fldCharType="end"/>
    </w:r>
    <w:r>
      <w:rPr>
        <w:rFonts w:ascii="Georgia" w:hAnsi="Georgia" w:cs="Georgia"/>
        <w:b/>
      </w:rPr>
      <w:t xml:space="preserve"> ~</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4">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7">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6"/>
  </w:num>
  <w:num w:numId="2">
    <w:abstractNumId w:val="4"/>
  </w:num>
  <w:num w:numId="3">
    <w:abstractNumId w:val="3"/>
  </w:num>
  <w:num w:numId="4">
    <w:abstractNumId w:val="7"/>
  </w:num>
  <w:num w:numId="5">
    <w:abstractNumId w:val="5"/>
  </w:num>
  <w:num w:numId="6">
    <w:abstractNumId w:val="8"/>
  </w:num>
  <w:num w:numId="7">
    <w:abstractNumId w:val="1"/>
  </w:num>
  <w:num w:numId="8">
    <w:abstractNumId w:val="2"/>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rPr>
    </w:rPrDefault>
  </w:docDefaults>
  <w:style w:type="table" w:customStyle="1" w:styleId="temp_table_style">
    <w:name w:val="temp_table_style"/>
    <w:uiPriority w:val="99"/>
    <w:tblPr>
      <w:tblCellMar>
        <w:top w:w="300" w:type="dxa"/>
        <w:left w:w="200" w:type="dxa"/>
        <w:right w:w="200" w:type="dxa"/>
        <w:bottom w:w="70"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image" Target="media/section_image1.png"/>
  <Relationship Id="rId8" Type="http://schemas.openxmlformats.org/officeDocument/2006/relationships/image" Target="media/section_image2.png"/>
  <Relationship Id="rId9" Type="http://schemas.openxmlformats.org/officeDocument/2006/relationships/image" Target="media/section_image3.png"/>
  <Relationship Id="rId10" Type="http://schemas.openxmlformats.org/officeDocument/2006/relationships/hyperlink" Target="http://www.direktoria.org" TargetMode="External"/>
  <Relationship Id="rId11"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Microsoft Office Word</Application>
  <ScaleCrop>false</ScaleCrop>
  <HeadingPairs>
    <vt:vector size="4" baseType="variant">
      <vt:variant>
        <vt:lpstr>Theme</vt:lpstr>
      </vt:variant>
      <vt:variant>
        <vt:i4>1</vt:i4>
      </vt:variant>
      <vt:variant>
        <vt:lpstr>Slide Titles</vt:lpstr>
      </vt:variant>
      <vt:variant>
        <vt:i4>1</vt:i4>
      </vt:variant>
    </vt:vector>
  </HeadingPairs>
  <TitlesOfParts>
    <vt:vector size="1" baseType="lpstr">
      <vt:lpstr>Office Theme</vt:lpstr>
    </vt:vector>
  </TitlesOfParts>
  <Company/>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2017-11-29T15:34:39+03:00</dcterms:created>
  <dcterms:modified xsi:type="dcterms:W3CDTF">2017-11-29T15:34:39+03:00</dcterms:modified>
  <dc:title/>
  <dc:description/>
  <dc:subject/>
  <cp:keywords/>
  <cp:category/>
</cp:coreProperties>
</file>